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Arial"/>
          <w:b/>
          <w:bCs/>
          <w:sz w:val="24"/>
          <w:szCs w:val="24"/>
        </w:rPr>
      </w:pPr>
      <w:r>
        <w:rPr>
          <w:rFonts w:hint="eastAsia"/>
          <w:b/>
          <w:bCs/>
        </w:rPr>
        <w:t>中小企业划型标准规定</w:t>
      </w:r>
    </w:p>
    <w:p>
      <w:pPr>
        <w:widowControl/>
        <w:spacing w:line="360" w:lineRule="auto"/>
        <w:ind w:left="14" w:leftChars="0" w:hanging="14" w:hangingChars="6"/>
        <w:jc w:val="both"/>
        <w:rPr>
          <w:rFonts w:hint="eastAsia" w:ascii="宋体" w:hAnsi="宋体" w:cs="Arial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1.填写示例:广州XX信息技术股份有限公司，声明如下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本公司2020年度财务报表中年营业收入为人民币</w:t>
      </w:r>
      <w:r>
        <w:rPr>
          <w:rFonts w:hint="eastAsia" w:ascii="宋体" w:hAnsi="宋体" w:cs="宋体"/>
          <w:b/>
          <w:bCs/>
          <w:i/>
          <w:iCs/>
          <w:kern w:val="0"/>
          <w:sz w:val="24"/>
          <w:szCs w:val="24"/>
          <w:u w:val="single"/>
          <w:lang w:val="en-US" w:eastAsia="zh-CN" w:bidi="ar"/>
        </w:rPr>
        <w:t>3500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万元、年末资产总额为人民币</w:t>
      </w:r>
      <w:r>
        <w:rPr>
          <w:rFonts w:hint="eastAsia" w:ascii="宋体" w:hAnsi="宋体" w:cs="宋体"/>
          <w:b/>
          <w:bCs/>
          <w:i/>
          <w:iCs/>
          <w:kern w:val="0"/>
          <w:sz w:val="24"/>
          <w:szCs w:val="24"/>
          <w:u w:val="single"/>
          <w:lang w:val="en-US" w:eastAsia="zh-CN" w:bidi="ar"/>
        </w:rPr>
        <w:t>500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元，目前公司从业人员数量约为</w:t>
      </w:r>
      <w:r>
        <w:rPr>
          <w:rFonts w:hint="eastAsia" w:ascii="宋体" w:hAnsi="宋体" w:cs="宋体"/>
          <w:b/>
          <w:bCs/>
          <w:i/>
          <w:iCs/>
          <w:kern w:val="0"/>
          <w:sz w:val="24"/>
          <w:szCs w:val="24"/>
          <w:u w:val="single"/>
          <w:lang w:val="en-US" w:eastAsia="zh-CN" w:bidi="ar"/>
        </w:rPr>
        <w:t>200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人，按照《关于印发中小企业划型标准规定的通知》（工信部联企业[2011]300号）中小企业划型标准规定“四、各行业划型标准”，我司属于第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val="en-US" w:eastAsia="zh-CN" w:bidi="ar"/>
        </w:rPr>
        <w:t xml:space="preserve"> 十二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项</w:t>
      </w:r>
      <w:r>
        <w:rPr>
          <w:rFonts w:ascii="宋体" w:hAnsi="宋体" w:eastAsia="宋体" w:cs="宋体"/>
          <w:b/>
          <w:bCs/>
          <w:kern w:val="0"/>
          <w:sz w:val="24"/>
          <w:szCs w:val="24"/>
          <w:u w:val="single"/>
          <w:lang w:val="en-US" w:eastAsia="zh-CN" w:bidi="ar"/>
        </w:rPr>
        <w:t>软件和信息技术服务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业的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val="en-US" w:eastAsia="zh-CN" w:bidi="ar"/>
        </w:rPr>
        <w:t>中型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企业。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pacing w:val="6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/>
          <w:spacing w:val="6"/>
          <w:sz w:val="24"/>
          <w:szCs w:val="24"/>
        </w:rPr>
        <w:t>《关于印发中小企业划型标准规定的通知》（工信部联企业[2011]300号）中小企业划型标准规定</w:t>
      </w:r>
      <w:r>
        <w:rPr>
          <w:rFonts w:hint="eastAsia" w:ascii="宋体" w:hAnsi="宋体"/>
          <w:spacing w:val="6"/>
          <w:sz w:val="24"/>
          <w:szCs w:val="24"/>
          <w:lang w:eastAsia="zh-CN"/>
        </w:rPr>
        <w:t>，</w:t>
      </w:r>
      <w:r>
        <w:rPr>
          <w:rFonts w:hint="eastAsia" w:ascii="宋体" w:hAnsi="宋体"/>
          <w:spacing w:val="6"/>
          <w:sz w:val="24"/>
          <w:szCs w:val="24"/>
        </w:rPr>
        <w:t>划分标准第四条</w:t>
      </w:r>
      <w:r>
        <w:rPr>
          <w:rFonts w:hint="eastAsia" w:ascii="宋体" w:hAnsi="宋体"/>
          <w:spacing w:val="6"/>
          <w:sz w:val="24"/>
          <w:szCs w:val="24"/>
          <w:lang w:eastAsia="zh-CN"/>
        </w:rPr>
        <w:t>内容如下：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四、各行业划型标准为：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（一）农、林、牧、渔业。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营业收入</w:t>
      </w:r>
      <w:r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20000万元以下的为中小微型企业。其中，营业收入500万元及以上的为中型企业，营业收入50万元及以上的为小型企业，营业收入50万元以下的为微型企业。</w:t>
      </w:r>
      <w:r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　　</w:t>
      </w:r>
      <w:r>
        <w:rPr>
          <w:rFonts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"/>
        </w:rPr>
        <w:t>（二）工业。</w:t>
      </w:r>
      <w:r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  <w:r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　　</w:t>
      </w:r>
      <w:r>
        <w:rPr>
          <w:rFonts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"/>
        </w:rPr>
        <w:t>（三）建筑业。</w:t>
      </w:r>
      <w:r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营业收入80000万元以下或资产总额80000万元以下的为中小微型企业。其中，营业收入6000万元及以上，且资产总额5000万元及以上的为中型企业；营业收入300万元及以上，且资产总额300万元及以上的为小型企业；营业收入300万元以下或资产总额300万元以下的为微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型企业。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（四）批发业。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业人员200人以下或营业收入40000万元以下的为中小微型企业。其中，从业人员20人及以上，且营业收入5000万元及以上的为中型企业；从业人员5人及以上，且营业收入1000万元及以上的为小型企业；从业人员5人以下或营业收入1000万元以下的为微型企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（五）零售业。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业人员300人以下或营业收入20000万元以下的为中小微型企业。其中，从业人员50人及以上，且营业收入500万元及以上的为中型企业；从业人员10人及以上，且营业收入100万元及以上的为小型企业；从业人员10人以下或营业收入100万元以下的为微型企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（六）交通运输业。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业人员1000人以下或营业收入30000万元以下的为中小微型企业。其中，从业人员300人及以上，且营业收入3000万元及以上的为中型企业；从业人员20人及以上，且营业收入200万元及以上的为小型企业；从业人员20人以下或营业收入200万元以下的为微型企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（七）仓储业。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业人员200人以下或营业收入30000万元以下的为中小微型企业。其中，从业人员100人及以上，且营业收入1000万元及以上的为中型企业；从业人员20人及以上，且营业收入100万元及以上的为小型企业；从业人员20人以下或营业收入100万元以下的为微型企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（八）邮政业。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业人员1000人以下或营业收入30000万元以下的为中小微型企业。其中，从业人员300人及以上，且营业收入2000万元及以上的为中型企业；从业人员20人及以上，且营业收入100万元及以上的为小型企业；从业人员20人以下或营业收入100万元以下的为微型企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　（九）住宿业。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业人员300人以下或营业收入10000万元以下的为中小微型企业。其中，从业人员100人及以上，且营业收入2000万元及以上的为中型企业；从业人员10人及以上，且营业收入100万元及以上的为小型企业；从业人员10人以下或营业收入100万元以下的为微型企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（十）餐饮业。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业人员300人以下或营业收入10000万元以下的为中小微型企业。其中，从业人员100人及以上，且营业收入2000万元及以上的为中型企业；从业人员10人及以上，且营业收入100万元及以上的为小型企业；从业人员10人以下或营业收入100万元以下的为微型企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（十一）信息传输业。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业人员2000人以下或营业收入100000万元以下的为中小微型企业。其中，从业人员100人及以上，且营业收入1000万元及以上的为中型企业；从业人员10人及以上，且营业收入100万元及以上的为小型企业；从业人员10人以下或营业收入100万元以下的为微型企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　（十二）软件和信息技术服务业。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业人员300人以下或营业收入10000万元以下的为中小微型企业。其中，从业人员100人及以上，且营业收入1000万元及以上的为中型企业；从业人员10人及以上，且营业收入50万元及以上的为小型企业；从业人员10人以下或营业收入50万元以下的为微型企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（十三）房地产开发经营。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营业收入200000万元以下或资产总额10000万元以下的为中小微型企业。其中，营业收入1000万元及以上，且资产总额5000万元及以上的为中型企业；营业收入100万元及以上，且资产总额2000万元及以上的为小型企业；营业收入100万元以下或资产总额2000万元以下的为微型企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（十四）物业管理。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业人员1000人以下或营业收入5000万元以下的为中小微型企业。其中，从业人员300人及以上，且营业收入1000万元及以上的为中型企业；从业人员100人及以上，且营业收入500万元及以上的为小型企业；从业人员100人以下或营业收入500万元以下的为微型企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（十五）租赁和商务服务业。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业人员300人以下或资产总额120000万元以下的为中小微型企业。其中，从业人员100人及以上，且资产总额8000万元及以上的为中型企业；从业人员10人及以上，且资产总额100万元及以上的为小型企业；从业人员10人以下或资产总额100万元以下的为微型企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（十六）其他未列明行业。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从业人员300人以下的为中小微型企业。其中，从业人员100人及以上的为中型企业；从业人员10人及以上的为小型企业；从业人员10人以下的为微型企业。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bCs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yellow"/>
          <w:lang w:val="en-US" w:eastAsia="zh-CN" w:bidi="ar"/>
        </w:rPr>
        <w:t>注：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yellow"/>
          <w:lang w:val="en-US" w:eastAsia="zh-CN" w:bidi="ar"/>
        </w:rPr>
        <w:t>可通过中小企业规模类型自测小程序进行查询（http://202.106.120.146/baosong/appweb/orgScale.html）</w:t>
      </w:r>
    </w:p>
    <w:p>
      <w:r>
        <w:rPr>
          <w:rFonts w:hint="eastAsia" w:ascii="宋体" w:hAnsi="宋体" w:cs="宋体"/>
          <w:b/>
          <w:bCs/>
          <w:kern w:val="0"/>
          <w:sz w:val="24"/>
          <w:szCs w:val="24"/>
          <w:highlight w:val="yellow"/>
          <w:lang w:val="en-US" w:eastAsia="zh-CN" w:bidi="ar"/>
        </w:rPr>
        <w:drawing>
          <wp:inline distT="0" distB="0" distL="114300" distR="114300">
            <wp:extent cx="4163060" cy="8592820"/>
            <wp:effectExtent l="0" t="0" r="8890" b="17780"/>
            <wp:docPr id="1" name="图片 1" descr="中小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859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B1529"/>
    <w:rsid w:val="5BFB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2021-10-18T02:10:00Z</dcterms:created>
  <dc:creator>Administrator</dc:creator>
  <cp:lastModifiedBy>Administrator</cp:lastModifiedBy>
  <dcterms:modified xsi:type="dcterms:W3CDTF">2021-10-18T02:10:57Z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